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43" w:rsidRPr="00461D43" w:rsidRDefault="00461D43" w:rsidP="00461D43">
      <w:pPr>
        <w:pStyle w:val="a3"/>
        <w:jc w:val="center"/>
      </w:pPr>
    </w:p>
    <w:p w:rsidR="00461D43" w:rsidRPr="00461D43" w:rsidRDefault="00461D43" w:rsidP="00461D43">
      <w:pPr>
        <w:pStyle w:val="a3"/>
        <w:spacing w:line="360" w:lineRule="auto"/>
        <w:jc w:val="center"/>
        <w:rPr>
          <w:b/>
        </w:rPr>
      </w:pPr>
      <w:r w:rsidRPr="00461D43">
        <w:rPr>
          <w:b/>
        </w:rPr>
        <w:t>ПЛАН</w:t>
      </w:r>
    </w:p>
    <w:p w:rsidR="00461D43" w:rsidRPr="00461D43" w:rsidRDefault="00461D43" w:rsidP="00461D43">
      <w:pPr>
        <w:pStyle w:val="a3"/>
        <w:spacing w:line="360" w:lineRule="auto"/>
        <w:jc w:val="center"/>
        <w:rPr>
          <w:b/>
        </w:rPr>
      </w:pPr>
      <w:r w:rsidRPr="00461D43">
        <w:rPr>
          <w:b/>
        </w:rPr>
        <w:t xml:space="preserve">РАБОТЫ С МОЛОДЫМИ СПЕЦИАЛИСТАМИ </w:t>
      </w:r>
    </w:p>
    <w:p w:rsidR="00461D43" w:rsidRPr="00461D43" w:rsidRDefault="00461D43" w:rsidP="00461D43">
      <w:pPr>
        <w:spacing w:line="360" w:lineRule="auto"/>
      </w:pPr>
    </w:p>
    <w:p w:rsidR="00461D43" w:rsidRPr="00461D43" w:rsidRDefault="00461D43" w:rsidP="00461D43">
      <w:pPr>
        <w:spacing w:line="360" w:lineRule="auto"/>
        <w:jc w:val="both"/>
        <w:rPr>
          <w:sz w:val="24"/>
          <w:szCs w:val="24"/>
        </w:rPr>
      </w:pPr>
      <w:r w:rsidRPr="00461D43">
        <w:rPr>
          <w:b/>
          <w:sz w:val="24"/>
          <w:szCs w:val="24"/>
        </w:rPr>
        <w:t>Цель:</w:t>
      </w:r>
      <w:r w:rsidRPr="00461D43">
        <w:rPr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461D43" w:rsidRPr="00461D43" w:rsidRDefault="00461D43" w:rsidP="00461D43">
      <w:pPr>
        <w:spacing w:line="360" w:lineRule="auto"/>
        <w:rPr>
          <w:b/>
          <w:sz w:val="24"/>
          <w:szCs w:val="24"/>
        </w:rPr>
      </w:pPr>
      <w:r w:rsidRPr="00461D43">
        <w:rPr>
          <w:b/>
          <w:sz w:val="24"/>
          <w:szCs w:val="24"/>
        </w:rPr>
        <w:t>Задачи:</w:t>
      </w:r>
    </w:p>
    <w:p w:rsidR="00461D43" w:rsidRPr="00461D43" w:rsidRDefault="00461D43" w:rsidP="00461D43">
      <w:pPr>
        <w:pStyle w:val="a4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1D43">
        <w:rPr>
          <w:sz w:val="24"/>
          <w:szCs w:val="24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обучающихся, умению практической реализации теоретических знаний.</w:t>
      </w:r>
    </w:p>
    <w:p w:rsidR="00461D43" w:rsidRPr="00461D43" w:rsidRDefault="00461D43" w:rsidP="00461D43">
      <w:pPr>
        <w:pStyle w:val="a4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1D43">
        <w:rPr>
          <w:sz w:val="24"/>
          <w:szCs w:val="24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461D43" w:rsidRPr="00461D43" w:rsidRDefault="00461D43" w:rsidP="00461D43">
      <w:pPr>
        <w:pStyle w:val="a4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1D43">
        <w:rPr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461D43" w:rsidRPr="00461D43" w:rsidRDefault="00461D43" w:rsidP="00461D43">
      <w:pPr>
        <w:pStyle w:val="a4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1D43">
        <w:rPr>
          <w:sz w:val="24"/>
          <w:szCs w:val="24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461D43" w:rsidRPr="00461D43" w:rsidRDefault="00461D43" w:rsidP="00461D43">
      <w:pPr>
        <w:spacing w:line="360" w:lineRule="auto"/>
        <w:rPr>
          <w:b/>
          <w:sz w:val="24"/>
          <w:szCs w:val="24"/>
        </w:rPr>
      </w:pPr>
      <w:r w:rsidRPr="00461D43">
        <w:rPr>
          <w:b/>
          <w:sz w:val="24"/>
          <w:szCs w:val="24"/>
        </w:rPr>
        <w:t>Прогнозируемый результат:</w:t>
      </w:r>
    </w:p>
    <w:p w:rsidR="00461D43" w:rsidRPr="00461D43" w:rsidRDefault="00461D43" w:rsidP="00461D43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461D43" w:rsidRPr="00461D43" w:rsidRDefault="00461D43" w:rsidP="00461D43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Становление молодого учителя как учителя-профессионала.</w:t>
      </w:r>
    </w:p>
    <w:p w:rsidR="00461D43" w:rsidRPr="00461D43" w:rsidRDefault="00461D43" w:rsidP="00461D43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Повышение методической, интеллектуальной культуры учителя.</w:t>
      </w:r>
    </w:p>
    <w:p w:rsidR="00461D43" w:rsidRPr="00461D43" w:rsidRDefault="00461D43" w:rsidP="00461D43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Овладение системой контроля и оценки знаний обучающихся.</w:t>
      </w:r>
    </w:p>
    <w:p w:rsidR="00461D43" w:rsidRPr="00461D43" w:rsidRDefault="00461D43" w:rsidP="00461D43">
      <w:pPr>
        <w:pStyle w:val="a4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461D43" w:rsidRPr="00461D43" w:rsidRDefault="00461D43" w:rsidP="00461D43">
      <w:pPr>
        <w:spacing w:line="360" w:lineRule="auto"/>
        <w:rPr>
          <w:b/>
          <w:sz w:val="24"/>
          <w:szCs w:val="24"/>
        </w:rPr>
      </w:pPr>
      <w:r w:rsidRPr="00461D43">
        <w:rPr>
          <w:b/>
          <w:sz w:val="24"/>
          <w:szCs w:val="24"/>
        </w:rPr>
        <w:t>Формы работы:</w:t>
      </w:r>
    </w:p>
    <w:p w:rsidR="00461D43" w:rsidRPr="00461D43" w:rsidRDefault="00461D43" w:rsidP="00461D43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индивидуальные, коллективные, консультации;</w:t>
      </w:r>
    </w:p>
    <w:p w:rsidR="00461D43" w:rsidRPr="00461D43" w:rsidRDefault="00461D43" w:rsidP="00461D43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посещение уроков;</w:t>
      </w:r>
    </w:p>
    <w:p w:rsidR="00461D43" w:rsidRPr="00461D43" w:rsidRDefault="00461D43" w:rsidP="00461D43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мастер-классы, семинары, открытые уроки;</w:t>
      </w:r>
    </w:p>
    <w:p w:rsidR="00461D43" w:rsidRPr="00461D43" w:rsidRDefault="00461D43" w:rsidP="00461D43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теоретические выступления, защита проектов;</w:t>
      </w:r>
    </w:p>
    <w:p w:rsidR="00461D43" w:rsidRPr="00461D43" w:rsidRDefault="00461D43" w:rsidP="00461D43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наставничество;</w:t>
      </w:r>
    </w:p>
    <w:p w:rsidR="00461D43" w:rsidRDefault="00461D43" w:rsidP="00461D43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анкетирование, микроисследования.</w:t>
      </w:r>
    </w:p>
    <w:p w:rsidR="00AE378A" w:rsidRPr="00461D43" w:rsidRDefault="00AE378A" w:rsidP="00AE378A">
      <w:pPr>
        <w:pStyle w:val="a4"/>
        <w:spacing w:line="360" w:lineRule="auto"/>
        <w:rPr>
          <w:sz w:val="24"/>
          <w:szCs w:val="24"/>
        </w:rPr>
      </w:pPr>
    </w:p>
    <w:p w:rsidR="00461D43" w:rsidRPr="00461D43" w:rsidRDefault="00461D43" w:rsidP="00461D43">
      <w:pPr>
        <w:spacing w:line="360" w:lineRule="auto"/>
        <w:rPr>
          <w:b/>
          <w:sz w:val="24"/>
          <w:szCs w:val="24"/>
        </w:rPr>
      </w:pPr>
      <w:r w:rsidRPr="00461D43">
        <w:rPr>
          <w:b/>
          <w:sz w:val="24"/>
          <w:szCs w:val="24"/>
        </w:rPr>
        <w:t>Основные виды деятельности:</w:t>
      </w:r>
    </w:p>
    <w:p w:rsidR="00461D43" w:rsidRPr="00461D43" w:rsidRDefault="00461D43" w:rsidP="00461D43">
      <w:pPr>
        <w:pStyle w:val="a4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lastRenderedPageBreak/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461D43" w:rsidRPr="00461D43" w:rsidRDefault="00461D43" w:rsidP="00461D43">
      <w:pPr>
        <w:pStyle w:val="a4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Проведение опытными педагогами «Мастер-классов» и открытых уроков.</w:t>
      </w:r>
    </w:p>
    <w:p w:rsidR="00461D43" w:rsidRPr="00461D43" w:rsidRDefault="00461D43" w:rsidP="00461D43">
      <w:pPr>
        <w:pStyle w:val="a4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461D43" w:rsidRPr="00461D43" w:rsidRDefault="00461D43" w:rsidP="00461D43">
      <w:pPr>
        <w:pStyle w:val="a4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Посещение уроков молодых специалистов.</w:t>
      </w:r>
    </w:p>
    <w:p w:rsidR="00461D43" w:rsidRPr="00461D43" w:rsidRDefault="00461D43" w:rsidP="00461D43">
      <w:pPr>
        <w:pStyle w:val="a4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461D43" w:rsidRDefault="00461D43" w:rsidP="00461D43">
      <w:pPr>
        <w:pStyle w:val="a4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61D43">
        <w:rPr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AE378A" w:rsidRDefault="00AE378A" w:rsidP="00AE378A">
      <w:pPr>
        <w:pStyle w:val="a4"/>
        <w:shd w:val="clear" w:color="auto" w:fill="FFFFFF"/>
        <w:rPr>
          <w:rFonts w:ascii="yandex-sans" w:eastAsia="Times New Roman" w:hAnsi="yandex-sans"/>
          <w:b/>
          <w:color w:val="000000"/>
          <w:sz w:val="24"/>
          <w:szCs w:val="24"/>
        </w:rPr>
      </w:pPr>
      <w:r w:rsidRPr="00AE378A">
        <w:rPr>
          <w:rFonts w:ascii="yandex-sans" w:eastAsia="Times New Roman" w:hAnsi="yandex-sans"/>
          <w:b/>
          <w:color w:val="000000"/>
          <w:sz w:val="24"/>
          <w:szCs w:val="24"/>
        </w:rPr>
        <w:t xml:space="preserve">Модель работы  </w:t>
      </w:r>
      <w:bookmarkStart w:id="0" w:name="_GoBack"/>
      <w:bookmarkEnd w:id="0"/>
      <w:r w:rsidRPr="00AE378A">
        <w:rPr>
          <w:rFonts w:ascii="yandex-sans" w:eastAsia="Times New Roman" w:hAnsi="yandex-sans"/>
          <w:b/>
          <w:color w:val="000000"/>
          <w:sz w:val="24"/>
          <w:szCs w:val="24"/>
        </w:rPr>
        <w:t>с молодыми специалистами</w:t>
      </w:r>
    </w:p>
    <w:p w:rsidR="000C1E86" w:rsidRPr="00AE378A" w:rsidRDefault="000C1E86" w:rsidP="00AE378A">
      <w:pPr>
        <w:pStyle w:val="a4"/>
        <w:shd w:val="clear" w:color="auto" w:fill="FFFFFF"/>
        <w:rPr>
          <w:rFonts w:ascii="yandex-sans" w:eastAsia="Times New Roman" w:hAnsi="yandex-sans"/>
          <w:b/>
          <w:color w:val="000000"/>
          <w:sz w:val="24"/>
          <w:szCs w:val="24"/>
        </w:rPr>
      </w:pPr>
    </w:p>
    <w:p w:rsidR="00461D43" w:rsidRDefault="00AD6ADE" w:rsidP="00461D43">
      <w:pPr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57.85pt;margin-top:3.65pt;width:120.5pt;height:25.85pt;z-index:251668480" fillcolor="white [3201]" strokecolor="#8064a2 [3207]" strokeweight="2.5pt">
            <v:shadow color="#868686"/>
            <v:textbox>
              <w:txbxContent>
                <w:p w:rsidR="000C1E86" w:rsidRDefault="000C1E86" w:rsidP="000C1E86">
                  <w:pPr>
                    <w:jc w:val="center"/>
                  </w:pPr>
                  <w:r>
                    <w:t>Практика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26" type="#_x0000_t202" style="position:absolute;left:0;text-align:left;margin-left:-2.6pt;margin-top:11.5pt;width:97.8pt;height:34.45pt;z-index:251658240" fillcolor="white [3201]" strokecolor="#8064a2 [3207]" strokeweight="2.5pt">
            <v:shadow color="#868686"/>
            <v:textbox>
              <w:txbxContent>
                <w:p w:rsidR="00AE378A" w:rsidRDefault="00AE378A">
                  <w:r>
                    <w:t>Учитель-наставник</w:t>
                  </w:r>
                </w:p>
              </w:txbxContent>
            </v:textbox>
          </v:shape>
        </w:pict>
      </w:r>
    </w:p>
    <w:p w:rsidR="00AE378A" w:rsidRDefault="00AE378A" w:rsidP="00AE378A">
      <w:pPr>
        <w:ind w:right="-99"/>
        <w:rPr>
          <w:rFonts w:eastAsia="Times New Roman"/>
          <w:b/>
          <w:bCs/>
          <w:sz w:val="24"/>
          <w:szCs w:val="24"/>
        </w:rPr>
      </w:pPr>
    </w:p>
    <w:p w:rsidR="00AE378A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43" type="#_x0000_t202" style="position:absolute;left:0;text-align:left;margin-left:368.35pt;margin-top:18.35pt;width:135.4pt;height:69.65pt;z-index:251673600" fillcolor="white [3201]" strokecolor="#4f81bd [3204]" strokeweight="2.5pt">
            <v:shadow color="#868686"/>
            <v:textbox>
              <w:txbxContent>
                <w:p w:rsidR="000C1E86" w:rsidRDefault="000C1E86" w:rsidP="000C1E86">
                  <w:pPr>
                    <w:jc w:val="center"/>
                    <w:rPr>
                      <w:b/>
                    </w:rPr>
                  </w:pPr>
                </w:p>
                <w:p w:rsidR="000C1E86" w:rsidRPr="000C1E86" w:rsidRDefault="000C1E86" w:rsidP="000C1E86">
                  <w:pPr>
                    <w:jc w:val="center"/>
                    <w:rPr>
                      <w:b/>
                      <w:i/>
                    </w:rPr>
                  </w:pPr>
                  <w:r w:rsidRPr="000C1E86">
                    <w:rPr>
                      <w:b/>
                      <w:i/>
                    </w:rPr>
                    <w:t>Становление учителя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0C1E86">
                    <w:rPr>
                      <w:b/>
                      <w:i/>
                    </w:rPr>
                    <w:t>- профессионала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4.95pt;margin-top:1.9pt;width:.8pt;height:23.5pt;flip:x y;z-index:251667456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32" type="#_x0000_t32" style="position:absolute;left:0;text-align:left;margin-left:133.55pt;margin-top:1.9pt;width:0;height:111.15pt;z-index:251664384" o:connectortype="straight"/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29" type="#_x0000_t32" style="position:absolute;left:0;text-align:left;margin-left:95.2pt;margin-top:1.9pt;width:38.35pt;height:0;z-index:251661312" o:connectortype="straight"/>
        </w:pict>
      </w:r>
    </w:p>
    <w:p w:rsidR="00AE378A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292.4pt;margin-top:16.4pt;width:69.7pt;height:40.7pt;z-index:251671552" fillcolor="yellow" strokecolor="black [3213]"/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34" type="#_x0000_t202" style="position:absolute;left:0;text-align:left;margin-left:157.85pt;margin-top:4.7pt;width:130.65pt;height:48.5pt;z-index:251666432" fillcolor="white [3201]" strokecolor="#c0504d [3205]" strokeweight="2.5pt">
            <v:shadow color="#868686"/>
            <v:textbox>
              <w:txbxContent>
                <w:p w:rsidR="00AE378A" w:rsidRDefault="00AE378A" w:rsidP="00AE378A">
                  <w:pPr>
                    <w:jc w:val="center"/>
                  </w:pPr>
                </w:p>
                <w:p w:rsidR="00AE378A" w:rsidRDefault="00AE378A" w:rsidP="00AE378A">
                  <w:pPr>
                    <w:jc w:val="center"/>
                  </w:pPr>
                  <w:r>
                    <w:t>Молодой специалист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27" type="#_x0000_t202" style="position:absolute;left:0;text-align:left;margin-left:-2.6pt;margin-top:4.7pt;width:97.8pt;height:62.6pt;z-index:251659264" fillcolor="white [3201]" strokecolor="#4bacc6 [3208]" strokeweight="2.5pt">
            <v:shadow color="#868686"/>
            <v:textbox>
              <w:txbxContent>
                <w:p w:rsidR="00AE378A" w:rsidRDefault="00AE378A" w:rsidP="00AE378A">
                  <w:r>
                    <w:t>Школьное предметное методическое объединение</w:t>
                  </w:r>
                </w:p>
              </w:txbxContent>
            </v:textbox>
          </v:shape>
        </w:pict>
      </w:r>
    </w:p>
    <w:p w:rsidR="00AE378A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42" type="#_x0000_t202" style="position:absolute;left:0;text-align:left;margin-left:296.35pt;margin-top:5.9pt;width:50.1pt;height:18.75pt;z-index:251672576" fillcolor="yellow" stroked="f">
            <v:textbox>
              <w:txbxContent>
                <w:p w:rsidR="000C1E86" w:rsidRDefault="000C1E86">
                  <w:r>
                    <w:t>цель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33" type="#_x0000_t13" style="position:absolute;left:0;text-align:left;margin-left:133.55pt;margin-top:-.35pt;width:24.3pt;height:25pt;z-index:251665408"/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30" type="#_x0000_t32" style="position:absolute;left:0;text-align:left;margin-left:95.2pt;margin-top:10.6pt;width:38.35pt;height:0;z-index:251662336" o:connectortype="straight"/>
        </w:pict>
      </w:r>
    </w:p>
    <w:p w:rsidR="00AE378A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39" type="#_x0000_t32" style="position:absolute;left:0;text-align:left;margin-left:214.95pt;margin-top:11.8pt;width:0;height:14.1pt;z-index:251669504" o:connectortype="straight">
            <v:stroke endarrow="block"/>
          </v:shape>
        </w:pict>
      </w:r>
    </w:p>
    <w:p w:rsidR="00AE378A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40" type="#_x0000_t202" style="position:absolute;left:0;text-align:left;margin-left:157.85pt;margin-top:9.9pt;width:130.65pt;height:25.05pt;z-index:251670528" fillcolor="white [3201]" strokecolor="#4bacc6 [3208]" strokeweight="2.5pt">
            <v:shadow color="#868686"/>
            <v:textbox>
              <w:txbxContent>
                <w:p w:rsidR="000C1E86" w:rsidRDefault="000C1E86">
                  <w:r>
                    <w:t>Самообразование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28" type="#_x0000_t202" style="position:absolute;left:0;text-align:left;margin-left:-2.6pt;margin-top:13.8pt;width:97.8pt;height:34.45pt;z-index:251660288" fillcolor="white [3201]" strokecolor="#9bbb59 [3206]" strokeweight="2.5pt">
            <v:shadow color="#868686"/>
            <v:textbox>
              <w:txbxContent>
                <w:p w:rsidR="00AE378A" w:rsidRDefault="00AE378A" w:rsidP="00AE378A">
                  <w:r>
                    <w:t>Администрация</w:t>
                  </w:r>
                </w:p>
              </w:txbxContent>
            </v:textbox>
          </v:shape>
        </w:pict>
      </w:r>
    </w:p>
    <w:p w:rsidR="00AE378A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31" type="#_x0000_t32" style="position:absolute;left:0;text-align:left;margin-left:95.2pt;margin-top:9.55pt;width:38.35pt;height:0;z-index:251663360" o:connectortype="straight"/>
        </w:pict>
      </w:r>
    </w:p>
    <w:p w:rsidR="000C1E86" w:rsidRDefault="000C1E86" w:rsidP="000C1E86">
      <w:pPr>
        <w:spacing w:line="360" w:lineRule="auto"/>
        <w:ind w:right="-99"/>
        <w:jc w:val="both"/>
        <w:rPr>
          <w:rFonts w:eastAsia="Times New Roman"/>
          <w:b/>
          <w:bCs/>
          <w:sz w:val="24"/>
          <w:szCs w:val="24"/>
        </w:rPr>
      </w:pPr>
    </w:p>
    <w:p w:rsidR="000C1E86" w:rsidRDefault="000C1E86" w:rsidP="000C1E86">
      <w:pPr>
        <w:spacing w:line="360" w:lineRule="auto"/>
        <w:ind w:right="-9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наставничества</w:t>
      </w:r>
    </w:p>
    <w:p w:rsidR="000C1E86" w:rsidRPr="000C1E86" w:rsidRDefault="000C1E86" w:rsidP="000C1E86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1E86">
        <w:rPr>
          <w:rFonts w:eastAsia="Times New Roman"/>
          <w:color w:val="000000"/>
          <w:sz w:val="24"/>
          <w:szCs w:val="24"/>
        </w:rPr>
        <w:t>В современных условиях выпускник вуза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C1E86">
        <w:rPr>
          <w:rFonts w:eastAsia="Times New Roman"/>
          <w:color w:val="000000"/>
          <w:sz w:val="24"/>
          <w:szCs w:val="24"/>
        </w:rPr>
        <w:t>предложить практическую и теоретическую помощь на рабочем месте.</w:t>
      </w:r>
    </w:p>
    <w:p w:rsidR="000C1E86" w:rsidRPr="000C1E86" w:rsidRDefault="000C1E86" w:rsidP="000C1E86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1E86">
        <w:rPr>
          <w:rFonts w:eastAsia="Times New Roman"/>
          <w:color w:val="000000"/>
          <w:sz w:val="24"/>
          <w:szCs w:val="24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C1E86">
        <w:rPr>
          <w:rFonts w:eastAsia="Times New Roman"/>
          <w:color w:val="000000"/>
          <w:sz w:val="24"/>
          <w:szCs w:val="24"/>
        </w:rPr>
        <w:t>школе, предоставляя ему методическую, психолого-педагогическую, управленческую, нормативно-правовую информацию.</w:t>
      </w:r>
    </w:p>
    <w:p w:rsidR="000C1E86" w:rsidRPr="000C1E86" w:rsidRDefault="000C1E86" w:rsidP="000C1E86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1E86">
        <w:rPr>
          <w:rFonts w:eastAsia="Times New Roman"/>
          <w:color w:val="000000"/>
          <w:sz w:val="24"/>
          <w:szCs w:val="24"/>
        </w:rPr>
        <w:t>Процесс наставничества затрагивает интересы трёх субъектов взаимодействия: обучаемого, самого наставника и ОУ.</w:t>
      </w:r>
    </w:p>
    <w:p w:rsidR="000C1E86" w:rsidRDefault="000C1E86" w:rsidP="000C1E86">
      <w:pPr>
        <w:spacing w:line="360" w:lineRule="auto"/>
        <w:ind w:right="-99"/>
        <w:jc w:val="both"/>
        <w:rPr>
          <w:rFonts w:eastAsia="Times New Roman"/>
          <w:b/>
          <w:bCs/>
          <w:sz w:val="24"/>
          <w:szCs w:val="24"/>
        </w:rPr>
      </w:pPr>
    </w:p>
    <w:p w:rsidR="000C1E86" w:rsidRDefault="00AD6ADE" w:rsidP="000C1E86">
      <w:pPr>
        <w:spacing w:line="360" w:lineRule="auto"/>
        <w:ind w:right="-9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pict>
          <v:shape id="_x0000_s1048" type="#_x0000_t32" style="position:absolute;left:0;text-align:left;margin-left:349.55pt;margin-top:14.05pt;width:38.35pt;height:44.6pt;z-index:251677696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47" type="#_x0000_t32" style="position:absolute;left:0;text-align:left;margin-left:217.3pt;margin-top:14.05pt;width:0;height:44.6pt;z-index:251676672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46" type="#_x0000_t32" style="position:absolute;left:0;text-align:left;margin-left:34.95pt;margin-top:14.05pt;width:48.55pt;height:44.6pt;flip:x;z-index:251675648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44" type="#_x0000_t202" style="position:absolute;left:0;text-align:left;margin-left:83.5pt;margin-top:-14.1pt;width:266.05pt;height:28.15pt;z-index:251674624" fillcolor="white [3201]" strokecolor="#c0504d [3205]" strokeweight="5pt">
            <v:stroke linestyle="thickThin"/>
            <v:shadow color="#868686"/>
            <v:textbox>
              <w:txbxContent>
                <w:p w:rsidR="000C1E86" w:rsidRPr="000C1E86" w:rsidRDefault="000C1E86" w:rsidP="000C1E86">
                  <w:pPr>
                    <w:jc w:val="center"/>
                    <w:rPr>
                      <w:sz w:val="24"/>
                      <w:szCs w:val="24"/>
                    </w:rPr>
                  </w:pPr>
                  <w:r w:rsidRPr="000C1E86">
                    <w:rPr>
                      <w:sz w:val="24"/>
                      <w:szCs w:val="24"/>
                    </w:rPr>
                    <w:t>Наставничество</w:t>
                  </w:r>
                </w:p>
              </w:txbxContent>
            </v:textbox>
          </v:shape>
        </w:pict>
      </w:r>
    </w:p>
    <w:p w:rsidR="000C1E86" w:rsidRDefault="000C1E86" w:rsidP="000C1E86">
      <w:pPr>
        <w:spacing w:line="360" w:lineRule="auto"/>
        <w:ind w:right="-99"/>
        <w:jc w:val="both"/>
        <w:rPr>
          <w:rFonts w:eastAsia="Times New Roman"/>
          <w:b/>
          <w:bCs/>
          <w:sz w:val="24"/>
          <w:szCs w:val="24"/>
        </w:rPr>
      </w:pPr>
    </w:p>
    <w:p w:rsidR="000C1E86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51" type="#_x0000_t202" style="position:absolute;left:0;text-align:left;margin-left:342.5pt;margin-top:17.25pt;width:125.25pt;height:22.7pt;z-index:251680768" fillcolor="white [3201]" strokecolor="#f79646 [3209]" strokeweight="5pt">
            <v:stroke linestyle="thickThin"/>
            <v:shadow color="#868686"/>
            <v:textbox>
              <w:txbxContent>
                <w:p w:rsidR="000C1E86" w:rsidRDefault="000C1E86">
                  <w:r>
                    <w:t>Администрация ОУ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50" type="#_x0000_t202" style="position:absolute;left:0;text-align:left;margin-left:157.05pt;margin-top:17.25pt;width:133.05pt;height:22.7pt;z-index:251679744" fillcolor="white [3201]" strokecolor="#9bbb59 [3206]" strokeweight="5pt">
            <v:stroke linestyle="thickThin"/>
            <v:shadow color="#868686"/>
            <v:textbox>
              <w:txbxContent>
                <w:p w:rsidR="000C1E86" w:rsidRDefault="000C1E86">
                  <w:r>
                    <w:t>Молодой специалист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49" type="#_x0000_t202" style="position:absolute;left:0;text-align:left;margin-left:-8.85pt;margin-top:17.25pt;width:102.5pt;height:22.7pt;z-index:251678720" fillcolor="white [3201]" strokecolor="#4f81bd [3204]" strokeweight="5pt">
            <v:stroke linestyle="thickThin"/>
            <v:shadow color="#868686"/>
            <v:textbox>
              <w:txbxContent>
                <w:p w:rsidR="000C1E86" w:rsidRDefault="000C1E86">
                  <w:r>
                    <w:t>Наставник</w:t>
                  </w:r>
                </w:p>
              </w:txbxContent>
            </v:textbox>
          </v:shape>
        </w:pict>
      </w:r>
    </w:p>
    <w:p w:rsidR="000C1E86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54" type="#_x0000_t32" style="position:absolute;left:0;text-align:left;margin-left:404.35pt;margin-top:19.25pt;width:0;height:19.55pt;z-index:251683840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53" type="#_x0000_t32" style="position:absolute;left:0;text-align:left;margin-left:223.55pt;margin-top:19.25pt;width:0;height:19.55pt;z-index:251682816" o:connectortype="straight">
            <v:stroke endarrow="block"/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52" type="#_x0000_t32" style="position:absolute;left:0;text-align:left;margin-left:38.85pt;margin-top:19.25pt;width:0;height:19.55pt;z-index:251681792" o:connectortype="straight">
            <v:stroke endarrow="block"/>
          </v:shape>
        </w:pict>
      </w:r>
    </w:p>
    <w:p w:rsidR="000C1E86" w:rsidRDefault="00AD6ADE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pict>
          <v:shape id="_x0000_s1057" type="#_x0000_t202" style="position:absolute;left:0;text-align:left;margin-left:342.5pt;margin-top:18.1pt;width:125.25pt;height:97.05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9E040D" w:rsidRDefault="009E040D">
                  <w:r>
                    <w:t>Повышает культурный и профессиональный уровень подготовки кадров.</w:t>
                  </w:r>
                </w:p>
                <w:p w:rsidR="009E040D" w:rsidRDefault="009E040D">
                  <w:r>
                    <w:t>Улучшают взаимоотношения между  сотрудниками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56" type="#_x0000_t202" style="position:absolute;left:0;text-align:left;margin-left:139.85pt;margin-top:18.1pt;width:163.55pt;height:125.25pt;z-index:2516858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E040D" w:rsidRDefault="009E040D">
                  <w:r>
                    <w:t xml:space="preserve">Получает знания, развивает навыки и умения. Повышает свой профессиональный уровень и способности. Развивает собственную профессиональную карьеру. Учится выстраивать конструктивные отношения с наставником 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noProof/>
          <w:sz w:val="24"/>
          <w:szCs w:val="24"/>
        </w:rPr>
        <w:pict>
          <v:shape id="_x0000_s1055" type="#_x0000_t202" style="position:absolute;left:0;text-align:left;margin-left:-8.85pt;margin-top:18.1pt;width:106.4pt;height:104.9pt;z-index:251684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9E040D" w:rsidRDefault="009E040D">
                  <w:r>
                    <w:t>Развивает свои деловые качества.</w:t>
                  </w:r>
                </w:p>
                <w:p w:rsidR="009E040D" w:rsidRDefault="009E040D">
                  <w:r>
                    <w:t xml:space="preserve">Повышает свой профессиональный уровень в процессе </w:t>
                  </w:r>
                  <w:proofErr w:type="spellStart"/>
                  <w:r>
                    <w:t>взаимообучения</w:t>
                  </w:r>
                  <w:proofErr w:type="spellEnd"/>
                </w:p>
              </w:txbxContent>
            </v:textbox>
          </v:shape>
        </w:pict>
      </w:r>
    </w:p>
    <w:p w:rsidR="000C1E86" w:rsidRDefault="000C1E86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0C1E86" w:rsidRDefault="000C1E86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9E040D" w:rsidRDefault="009E040D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9E040D" w:rsidRDefault="009E040D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9E040D" w:rsidRDefault="009E040D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9E040D" w:rsidRDefault="009E040D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9E040D" w:rsidRDefault="009E040D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461D43" w:rsidRDefault="00461D43" w:rsidP="00461D43">
      <w:pPr>
        <w:spacing w:line="360" w:lineRule="auto"/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Pr="00A04AAA">
        <w:rPr>
          <w:rFonts w:eastAsia="Times New Roman"/>
          <w:b/>
          <w:bCs/>
          <w:sz w:val="24"/>
          <w:szCs w:val="24"/>
        </w:rPr>
        <w:t>лан работы</w:t>
      </w:r>
    </w:p>
    <w:p w:rsidR="00461D43" w:rsidRPr="00A04AAA" w:rsidRDefault="00461D43" w:rsidP="00461D43">
      <w:pPr>
        <w:spacing w:line="360" w:lineRule="auto"/>
        <w:ind w:right="-99"/>
        <w:jc w:val="center"/>
        <w:rPr>
          <w:sz w:val="20"/>
          <w:szCs w:val="20"/>
        </w:rPr>
      </w:pPr>
      <w:r w:rsidRPr="00A04AAA">
        <w:rPr>
          <w:rFonts w:eastAsia="Times New Roman"/>
          <w:b/>
          <w:bCs/>
          <w:sz w:val="24"/>
          <w:szCs w:val="24"/>
        </w:rPr>
        <w:t>наставника с молодым специалистом</w:t>
      </w:r>
    </w:p>
    <w:p w:rsidR="00461D43" w:rsidRPr="00A04AAA" w:rsidRDefault="00461D43" w:rsidP="00461D43">
      <w:pPr>
        <w:spacing w:line="360" w:lineRule="auto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0"/>
        <w:gridCol w:w="6430"/>
        <w:gridCol w:w="10"/>
        <w:gridCol w:w="1430"/>
        <w:gridCol w:w="10"/>
        <w:gridCol w:w="1530"/>
        <w:gridCol w:w="10"/>
        <w:gridCol w:w="20"/>
        <w:gridCol w:w="10"/>
      </w:tblGrid>
      <w:tr w:rsidR="00461D43" w:rsidRPr="00A04AAA" w:rsidTr="00461D43">
        <w:trPr>
          <w:gridAfter w:val="1"/>
          <w:wAfter w:w="10" w:type="dxa"/>
          <w:trHeight w:val="28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174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44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6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16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отчетности</w:t>
            </w: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94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461D43" w:rsidRPr="00A04AAA" w:rsidRDefault="00461D43" w:rsidP="00461D43">
            <w:pPr>
              <w:spacing w:line="360" w:lineRule="auto"/>
              <w:ind w:left="17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1.  Организационно-педагогическая деятельность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6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Планирование работы с молодым специалистом на учебный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4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6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Собеседование, анкетирование с молодым специалистом на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предмет выявления запросов, трудностей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7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Ознакомление с планом работы учреждения образования,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деятельностью учебно-методического объединения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6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Подготовка характеристики с оценкой работы молодого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 xml:space="preserve">специалиста за </w:t>
            </w: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9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461D43" w:rsidRPr="00A04AAA" w:rsidRDefault="00461D43" w:rsidP="00461D43">
            <w:pPr>
              <w:spacing w:line="360" w:lineRule="auto"/>
              <w:ind w:left="246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b/>
                <w:bCs/>
                <w:sz w:val="24"/>
                <w:szCs w:val="24"/>
              </w:rPr>
              <w:t>2.  Учебно-методическая деятельность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7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3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Изучение нормативной документации по предмету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7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30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Помощь в составлении планирования работы молодого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специалиста, календарно-тематического планирования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7"/>
                <w:szCs w:val="7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6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Совместная подготовка и отбор дидактического материала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461D43" w:rsidRDefault="00461D43" w:rsidP="00461D43">
            <w:pPr>
              <w:spacing w:line="360" w:lineRule="auto"/>
            </w:pPr>
            <w:r>
              <w:rPr>
                <w:sz w:val="24"/>
              </w:rPr>
              <w:t xml:space="preserve">    </w:t>
            </w:r>
            <w:r w:rsidRPr="00461D43"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для уроков /занятий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4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Помощь в разработке планов-конспектов уроков/занятий по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461D43" w:rsidRDefault="00461D43" w:rsidP="00461D43">
            <w:pPr>
              <w:spacing w:line="360" w:lineRule="auto"/>
              <w:jc w:val="center"/>
            </w:pPr>
            <w:r w:rsidRPr="00461D43">
              <w:rPr>
                <w:sz w:val="24"/>
              </w:rPr>
              <w:t>В течение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теме или отдельного урока/занятия, внеклассного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4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282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Посещение уроков/занятий, внеклассных мероприятий и их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461D43" w:rsidRDefault="00461D43" w:rsidP="00461D43">
            <w:pPr>
              <w:spacing w:line="360" w:lineRule="auto"/>
              <w:jc w:val="center"/>
            </w:pPr>
            <w:r w:rsidRPr="00461D43">
              <w:rPr>
                <w:sz w:val="24"/>
              </w:rPr>
              <w:t>В течение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последующий анализ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5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5"/>
                <w:szCs w:val="5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30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Консультации по вопросам методики преподавания 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461D43" w:rsidRDefault="00461D43" w:rsidP="00461D43">
            <w:pPr>
              <w:spacing w:line="360" w:lineRule="auto"/>
              <w:jc w:val="center"/>
            </w:pPr>
            <w:r w:rsidRPr="00461D43">
              <w:rPr>
                <w:sz w:val="24"/>
              </w:rPr>
              <w:t>В течение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gridAfter w:val="1"/>
          <w:wAfter w:w="10" w:type="dxa"/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294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461D43" w:rsidRDefault="00461D43" w:rsidP="00461D43">
            <w:pPr>
              <w:spacing w:line="360" w:lineRule="auto"/>
              <w:jc w:val="center"/>
            </w:pPr>
            <w:r w:rsidRPr="00461D43">
              <w:rPr>
                <w:sz w:val="24"/>
              </w:rPr>
              <w:t>7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Отчет о проделанной работе на заседании ШМУ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158"/>
        </w:trPr>
        <w:tc>
          <w:tcPr>
            <w:tcW w:w="6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объединения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461D43" w:rsidRDefault="00461D43" w:rsidP="00461D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1D43">
              <w:rPr>
                <w:sz w:val="24"/>
                <w:szCs w:val="24"/>
              </w:rPr>
              <w:t>ШМУ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159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70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268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right="160"/>
              <w:jc w:val="right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Помощь молодому специалисту в составлении отчета по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158"/>
        </w:trPr>
        <w:tc>
          <w:tcPr>
            <w:tcW w:w="6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ind w:left="20"/>
              <w:rPr>
                <w:sz w:val="20"/>
                <w:szCs w:val="20"/>
              </w:rPr>
            </w:pPr>
            <w:r w:rsidRPr="00A04AAA">
              <w:rPr>
                <w:rFonts w:eastAsia="Times New Roman"/>
                <w:sz w:val="24"/>
                <w:szCs w:val="24"/>
              </w:rPr>
              <w:t>итогам деятельности</w:t>
            </w: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158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  <w:tr w:rsidR="00461D43" w:rsidRPr="00A04AAA" w:rsidTr="00461D43">
        <w:trPr>
          <w:trHeight w:val="46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461D43" w:rsidRPr="00A04AAA" w:rsidRDefault="00461D43" w:rsidP="00461D43">
            <w:pPr>
              <w:spacing w:line="360" w:lineRule="auto"/>
              <w:rPr>
                <w:sz w:val="1"/>
                <w:szCs w:val="1"/>
              </w:rPr>
            </w:pPr>
          </w:p>
        </w:tc>
      </w:tr>
    </w:tbl>
    <w:p w:rsidR="00461D43" w:rsidRPr="00A04AAA" w:rsidRDefault="00461D43" w:rsidP="00461D43">
      <w:pPr>
        <w:spacing w:line="360" w:lineRule="auto"/>
        <w:sectPr w:rsidR="00461D43" w:rsidRPr="00A04AAA">
          <w:pgSz w:w="11900" w:h="16838"/>
          <w:pgMar w:top="705" w:right="566" w:bottom="1440" w:left="1320" w:header="0" w:footer="0" w:gutter="0"/>
          <w:cols w:space="720" w:equalWidth="0">
            <w:col w:w="10020"/>
          </w:cols>
        </w:sectPr>
      </w:pPr>
    </w:p>
    <w:p w:rsidR="00397A02" w:rsidRDefault="00397A02"/>
    <w:sectPr w:rsidR="00397A02" w:rsidSect="003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A170B912"/>
    <w:lvl w:ilvl="0" w:tplc="99C46C88">
      <w:start w:val="1"/>
      <w:numFmt w:val="decimal"/>
      <w:lvlText w:val="%1."/>
      <w:lvlJc w:val="left"/>
    </w:lvl>
    <w:lvl w:ilvl="1" w:tplc="175C7364">
      <w:numFmt w:val="decimal"/>
      <w:lvlText w:val=""/>
      <w:lvlJc w:val="left"/>
    </w:lvl>
    <w:lvl w:ilvl="2" w:tplc="3F2CD3AA">
      <w:numFmt w:val="decimal"/>
      <w:lvlText w:val=""/>
      <w:lvlJc w:val="left"/>
    </w:lvl>
    <w:lvl w:ilvl="3" w:tplc="DD1631BE">
      <w:numFmt w:val="decimal"/>
      <w:lvlText w:val=""/>
      <w:lvlJc w:val="left"/>
    </w:lvl>
    <w:lvl w:ilvl="4" w:tplc="AA646530">
      <w:numFmt w:val="decimal"/>
      <w:lvlText w:val=""/>
      <w:lvlJc w:val="left"/>
    </w:lvl>
    <w:lvl w:ilvl="5" w:tplc="63E0E50A">
      <w:numFmt w:val="decimal"/>
      <w:lvlText w:val=""/>
      <w:lvlJc w:val="left"/>
    </w:lvl>
    <w:lvl w:ilvl="6" w:tplc="315636A4">
      <w:numFmt w:val="decimal"/>
      <w:lvlText w:val=""/>
      <w:lvlJc w:val="left"/>
    </w:lvl>
    <w:lvl w:ilvl="7" w:tplc="B680E714">
      <w:numFmt w:val="decimal"/>
      <w:lvlText w:val=""/>
      <w:lvlJc w:val="left"/>
    </w:lvl>
    <w:lvl w:ilvl="8" w:tplc="9FC6DC56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758C133A"/>
    <w:lvl w:ilvl="0" w:tplc="0BFAD87A">
      <w:start w:val="1"/>
      <w:numFmt w:val="decimal"/>
      <w:lvlText w:val="%1."/>
      <w:lvlJc w:val="left"/>
    </w:lvl>
    <w:lvl w:ilvl="1" w:tplc="3A7035BA">
      <w:numFmt w:val="decimal"/>
      <w:lvlText w:val=""/>
      <w:lvlJc w:val="left"/>
    </w:lvl>
    <w:lvl w:ilvl="2" w:tplc="87E4DEFA">
      <w:numFmt w:val="decimal"/>
      <w:lvlText w:val=""/>
      <w:lvlJc w:val="left"/>
    </w:lvl>
    <w:lvl w:ilvl="3" w:tplc="BCBAD2DE">
      <w:numFmt w:val="decimal"/>
      <w:lvlText w:val=""/>
      <w:lvlJc w:val="left"/>
    </w:lvl>
    <w:lvl w:ilvl="4" w:tplc="4DD420D8">
      <w:numFmt w:val="decimal"/>
      <w:lvlText w:val=""/>
      <w:lvlJc w:val="left"/>
    </w:lvl>
    <w:lvl w:ilvl="5" w:tplc="7AFA6E9A">
      <w:numFmt w:val="decimal"/>
      <w:lvlText w:val=""/>
      <w:lvlJc w:val="left"/>
    </w:lvl>
    <w:lvl w:ilvl="6" w:tplc="7DDCC686">
      <w:numFmt w:val="decimal"/>
      <w:lvlText w:val=""/>
      <w:lvlJc w:val="left"/>
    </w:lvl>
    <w:lvl w:ilvl="7" w:tplc="B316DA68">
      <w:numFmt w:val="decimal"/>
      <w:lvlText w:val=""/>
      <w:lvlJc w:val="left"/>
    </w:lvl>
    <w:lvl w:ilvl="8" w:tplc="5A189DEA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82D49DDA"/>
    <w:lvl w:ilvl="0" w:tplc="47E6CA46">
      <w:start w:val="1"/>
      <w:numFmt w:val="bullet"/>
      <w:lvlText w:val="-"/>
      <w:lvlJc w:val="left"/>
    </w:lvl>
    <w:lvl w:ilvl="1" w:tplc="88C08DE0">
      <w:numFmt w:val="decimal"/>
      <w:lvlText w:val=""/>
      <w:lvlJc w:val="left"/>
    </w:lvl>
    <w:lvl w:ilvl="2" w:tplc="653E7BD2">
      <w:numFmt w:val="decimal"/>
      <w:lvlText w:val=""/>
      <w:lvlJc w:val="left"/>
    </w:lvl>
    <w:lvl w:ilvl="3" w:tplc="CB2E1C36">
      <w:numFmt w:val="decimal"/>
      <w:lvlText w:val=""/>
      <w:lvlJc w:val="left"/>
    </w:lvl>
    <w:lvl w:ilvl="4" w:tplc="B98A74C0">
      <w:numFmt w:val="decimal"/>
      <w:lvlText w:val=""/>
      <w:lvlJc w:val="left"/>
    </w:lvl>
    <w:lvl w:ilvl="5" w:tplc="5B2E7426">
      <w:numFmt w:val="decimal"/>
      <w:lvlText w:val=""/>
      <w:lvlJc w:val="left"/>
    </w:lvl>
    <w:lvl w:ilvl="6" w:tplc="74044DBA">
      <w:numFmt w:val="decimal"/>
      <w:lvlText w:val=""/>
      <w:lvlJc w:val="left"/>
    </w:lvl>
    <w:lvl w:ilvl="7" w:tplc="2932EBFA">
      <w:numFmt w:val="decimal"/>
      <w:lvlText w:val=""/>
      <w:lvlJc w:val="left"/>
    </w:lvl>
    <w:lvl w:ilvl="8" w:tplc="62140DAE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406E25FC"/>
    <w:lvl w:ilvl="0" w:tplc="9EE424BC">
      <w:start w:val="1"/>
      <w:numFmt w:val="decimal"/>
      <w:lvlText w:val="%1."/>
      <w:lvlJc w:val="left"/>
    </w:lvl>
    <w:lvl w:ilvl="1" w:tplc="81AC1986">
      <w:numFmt w:val="decimal"/>
      <w:lvlText w:val=""/>
      <w:lvlJc w:val="left"/>
    </w:lvl>
    <w:lvl w:ilvl="2" w:tplc="94947E82">
      <w:numFmt w:val="decimal"/>
      <w:lvlText w:val=""/>
      <w:lvlJc w:val="left"/>
    </w:lvl>
    <w:lvl w:ilvl="3" w:tplc="D82C9E04">
      <w:numFmt w:val="decimal"/>
      <w:lvlText w:val=""/>
      <w:lvlJc w:val="left"/>
    </w:lvl>
    <w:lvl w:ilvl="4" w:tplc="749AB098">
      <w:numFmt w:val="decimal"/>
      <w:lvlText w:val=""/>
      <w:lvlJc w:val="left"/>
    </w:lvl>
    <w:lvl w:ilvl="5" w:tplc="66CE5AB2">
      <w:numFmt w:val="decimal"/>
      <w:lvlText w:val=""/>
      <w:lvlJc w:val="left"/>
    </w:lvl>
    <w:lvl w:ilvl="6" w:tplc="EB8C1E6C">
      <w:numFmt w:val="decimal"/>
      <w:lvlText w:val=""/>
      <w:lvlJc w:val="left"/>
    </w:lvl>
    <w:lvl w:ilvl="7" w:tplc="88DE3588">
      <w:numFmt w:val="decimal"/>
      <w:lvlText w:val=""/>
      <w:lvlJc w:val="left"/>
    </w:lvl>
    <w:lvl w:ilvl="8" w:tplc="F066265E">
      <w:numFmt w:val="decimal"/>
      <w:lvlText w:val=""/>
      <w:lvlJc w:val="left"/>
    </w:lvl>
  </w:abstractNum>
  <w:abstractNum w:abstractNumId="4" w15:restartNumberingAfterBreak="0">
    <w:nsid w:val="5C450F10"/>
    <w:multiLevelType w:val="hybridMultilevel"/>
    <w:tmpl w:val="3BFC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7F72"/>
    <w:multiLevelType w:val="hybridMultilevel"/>
    <w:tmpl w:val="1082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95696"/>
    <w:multiLevelType w:val="hybridMultilevel"/>
    <w:tmpl w:val="FC944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C749C"/>
    <w:multiLevelType w:val="hybridMultilevel"/>
    <w:tmpl w:val="8B4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D43"/>
    <w:rsid w:val="000C1E86"/>
    <w:rsid w:val="00296F3C"/>
    <w:rsid w:val="002B4949"/>
    <w:rsid w:val="00397A02"/>
    <w:rsid w:val="00461D43"/>
    <w:rsid w:val="005215A9"/>
    <w:rsid w:val="00643F0E"/>
    <w:rsid w:val="00882FC0"/>
    <w:rsid w:val="009E040D"/>
    <w:rsid w:val="00A06C7F"/>
    <w:rsid w:val="00AD6ADE"/>
    <w:rsid w:val="00A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strokecolor="none"/>
    </o:shapedefaults>
    <o:shapelayout v:ext="edit">
      <o:idmap v:ext="edit" data="1"/>
      <o:rules v:ext="edit">
        <o:r id="V:Rule13" type="connector" idref="#_x0000_s1030"/>
        <o:r id="V:Rule14" type="connector" idref="#_x0000_s1029"/>
        <o:r id="V:Rule15" type="connector" idref="#_x0000_s1032"/>
        <o:r id="V:Rule16" type="connector" idref="#_x0000_s1047"/>
        <o:r id="V:Rule17" type="connector" idref="#_x0000_s1031"/>
        <o:r id="V:Rule18" type="connector" idref="#_x0000_s1048"/>
        <o:r id="V:Rule19" type="connector" idref="#_x0000_s1037"/>
        <o:r id="V:Rule20" type="connector" idref="#_x0000_s1039"/>
        <o:r id="V:Rule21" type="connector" idref="#_x0000_s1052"/>
        <o:r id="V:Rule22" type="connector" idref="#_x0000_s1046"/>
        <o:r id="V:Rule23" type="connector" idref="#_x0000_s1054"/>
        <o:r id="V:Rule24" type="connector" idref="#_x0000_s1053"/>
      </o:rules>
    </o:shapelayout>
  </w:shapeDefaults>
  <w:decimalSymbol w:val=","/>
  <w:listSeparator w:val=";"/>
  <w14:docId w14:val="1F1318A9"/>
  <w15:docId w15:val="{C3DCE4A8-4F7F-4366-9F6F-6961986C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D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61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</cp:revision>
  <dcterms:created xsi:type="dcterms:W3CDTF">2019-03-14T11:28:00Z</dcterms:created>
  <dcterms:modified xsi:type="dcterms:W3CDTF">2024-09-24T19:12:00Z</dcterms:modified>
</cp:coreProperties>
</file>